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EB Garamond" w:cs="EB Garamond" w:eastAsia="EB Garamond" w:hAnsi="EB Garamond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2.0" w:type="dxa"/>
        <w:jc w:val="left"/>
        <w:tblInd w:w="-115.0" w:type="dxa"/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EB Garamond" w:cs="EB Garamond" w:eastAsia="EB Garamond" w:hAnsi="EB Garamond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Rinnat Moriah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Soprano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+ 49 (0)176-89038305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EB Garamond" w:cs="EB Garamond" w:eastAsia="EB Garamond" w:hAnsi="EB Garamond"/>
                <w:b w:val="1"/>
                <w:u w:val="single"/>
              </w:rPr>
            </w:pPr>
            <w:hyperlink r:id="rId7">
              <w:r w:rsidDel="00000000" w:rsidR="00000000" w:rsidRPr="00000000">
                <w:rPr>
                  <w:rFonts w:ascii="EB Garamond" w:cs="EB Garamond" w:eastAsia="EB Garamond" w:hAnsi="EB Garamond"/>
                  <w:b w:val="1"/>
                  <w:color w:val="1155cc"/>
                  <w:u w:val="single"/>
                  <w:rtl w:val="0"/>
                </w:rPr>
                <w:t xml:space="preserve">www.RinnatMoriah.com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EB Garamond" w:cs="EB Garamond" w:eastAsia="EB Garamond" w:hAnsi="EB Garamond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u w:val="single"/>
              </w:rPr>
              <mc:AlternateContent>
                <mc:Choice Requires="wpg">
                  <w:drawing>
                    <wp:inline distB="0" distT="0" distL="0" distR="0">
                      <wp:extent cx="2790825" cy="31750"/>
                      <wp:effectExtent b="0" l="0" r="0" t="0"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465640" y="3770475"/>
                                <a:ext cx="5760720" cy="19050"/>
                              </a:xfrm>
                              <a:custGeom>
                                <a:rect b="b" l="l" r="r" t="t"/>
                                <a:pathLst>
                                  <a:path extrusionOk="0" h="120000" w="120000">
                                    <a:moveTo>
                                      <a:pt x="0" y="0"/>
                                    </a:moveTo>
                                    <a:lnTo>
                                      <a:pt x="120000" y="0"/>
                                    </a:lnTo>
                                    <a:lnTo>
                                      <a:pt x="120000" y="120000"/>
                                    </a:lnTo>
                                    <a:lnTo>
                                      <a:pt x="0" y="1200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AAAAA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2790825" cy="31750"/>
                      <wp:effectExtent b="0" l="0" r="0" t="0"/>
                      <wp:docPr id="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90825" cy="317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76" w:lineRule="auto"/>
              <w:jc w:val="righ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</w:rPr>
              <w:drawing>
                <wp:inline distB="0" distT="0" distL="114300" distR="114300">
                  <wp:extent cx="1209358" cy="1814036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358" cy="181403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spacing w:line="276" w:lineRule="auto"/>
        <w:jc w:val="center"/>
        <w:rPr>
          <w:rFonts w:ascii="EB Garamond" w:cs="EB Garamond" w:eastAsia="EB Garamond" w:hAnsi="EB Garamond"/>
          <w:b w:val="1"/>
          <w:u w:val="single"/>
        </w:rPr>
      </w:pPr>
      <w:r w:rsidDel="00000000" w:rsidR="00000000" w:rsidRPr="00000000">
        <w:rPr>
          <w:rFonts w:ascii="EB Garamond" w:cs="EB Garamond" w:eastAsia="EB Garamond" w:hAnsi="EB Garamond"/>
          <w:b w:val="1"/>
          <w:u w:val="single"/>
          <w:rtl w:val="0"/>
        </w:rPr>
        <w:t xml:space="preserve"> Opera Performances</w:t>
      </w:r>
    </w:p>
    <w:p w:rsidR="00000000" w:rsidDel="00000000" w:rsidP="00000000" w:rsidRDefault="00000000" w:rsidRPr="00000000" w14:paraId="0000000C">
      <w:pPr>
        <w:spacing w:line="276" w:lineRule="auto"/>
        <w:jc w:val="center"/>
        <w:rPr>
          <w:rFonts w:ascii="EB Garamond" w:cs="EB Garamond" w:eastAsia="EB Garamond" w:hAnsi="EB Garamond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105.454545454548" w:type="dxa"/>
        <w:jc w:val="left"/>
        <w:tblInd w:w="-637.0" w:type="dxa"/>
        <w:tblLayout w:type="fixed"/>
        <w:tblLook w:val="0000"/>
      </w:tblPr>
      <w:tblGrid>
        <w:gridCol w:w="2705.4545454545455"/>
        <w:gridCol w:w="3250.909090909091"/>
        <w:gridCol w:w="98.18181818181819"/>
        <w:gridCol w:w="4112.727272727273"/>
        <w:gridCol w:w="938.1818181818182"/>
        <w:tblGridChange w:id="0">
          <w:tblGrid>
            <w:gridCol w:w="2705.4545454545455"/>
            <w:gridCol w:w="3250.909090909091"/>
            <w:gridCol w:w="98.18181818181819"/>
            <w:gridCol w:w="4112.727272727273"/>
            <w:gridCol w:w="938.1818181818182"/>
          </w:tblGrid>
        </w:tblGridChange>
      </w:tblGrid>
      <w:tr>
        <w:trPr>
          <w:cantSplit w:val="0"/>
          <w:trHeight w:val="14749.0909090909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Käpt’n Flughörnchen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Der Waldvogel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Valencienne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Eurydice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Pamina</w:t>
            </w:r>
          </w:p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Musetta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Nerea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Julia de Weert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Eva-Lisa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Cassandra</w:t>
            </w:r>
          </w:p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Adele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Eurilla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Königin der Nacht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Zeliha</w:t>
            </w:r>
          </w:p>
          <w:p w:rsidR="00000000" w:rsidDel="00000000" w:rsidP="00000000" w:rsidRDefault="00000000" w:rsidRPr="00000000" w14:paraId="0000001D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Lisa</w:t>
            </w:r>
          </w:p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Königin der Nacht</w:t>
            </w:r>
          </w:p>
          <w:p w:rsidR="00000000" w:rsidDel="00000000" w:rsidP="00000000" w:rsidRDefault="00000000" w:rsidRPr="00000000" w14:paraId="0000001F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Adele</w:t>
            </w:r>
          </w:p>
          <w:p w:rsidR="00000000" w:rsidDel="00000000" w:rsidP="00000000" w:rsidRDefault="00000000" w:rsidRPr="00000000" w14:paraId="00000020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Susanna</w:t>
            </w:r>
          </w:p>
          <w:p w:rsidR="00000000" w:rsidDel="00000000" w:rsidP="00000000" w:rsidRDefault="00000000" w:rsidRPr="00000000" w14:paraId="00000021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Fradl</w:t>
            </w:r>
          </w:p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Matilde</w:t>
            </w:r>
          </w:p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Musetta</w:t>
            </w:r>
          </w:p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Didone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Soprano Solo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Susanna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Eurydice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Teti, La Fortuna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Violetta Valery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Giannetta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Woglinde,Waldvogel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Salomena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Oscar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Dori</w:t>
            </w:r>
          </w:p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Blonde</w:t>
            </w:r>
          </w:p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Waldvogel</w:t>
            </w:r>
          </w:p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Morgan le Fay 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(cover)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Waldvogel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Galatea</w:t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Waldvogel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Yniold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Blaue Sau WP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Siegfried</w:t>
            </w:r>
          </w:p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Lustige Witwe</w:t>
            </w:r>
          </w:p>
          <w:p w:rsidR="00000000" w:rsidDel="00000000" w:rsidP="00000000" w:rsidRDefault="00000000" w:rsidRPr="00000000" w14:paraId="0000003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Orpheus in der Unterwelt</w:t>
            </w:r>
          </w:p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Zauberflöte</w:t>
            </w:r>
          </w:p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La Bohème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Il Polifemo/ Porpora</w:t>
            </w:r>
          </w:p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Der Vetter aus Dingsda</w:t>
            </w:r>
          </w:p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Kapitän Nemos Bibliothek/ Kalitzke WP</w:t>
            </w:r>
          </w:p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Il Canto S'attrista, perché? </w:t>
              <w:br w:type="textWrapping"/>
              <w:t xml:space="preserve">/ S. Sciarrino WP</w:t>
            </w:r>
          </w:p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Fledermaus</w:t>
            </w:r>
          </w:p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Il Pastor Fido/ Händel</w:t>
            </w:r>
          </w:p>
          <w:p w:rsidR="00000000" w:rsidDel="00000000" w:rsidP="00000000" w:rsidRDefault="00000000" w:rsidRPr="00000000" w14:paraId="0000004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Zauberflöte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Romeo &amp; Zeliha/ F. Merkies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Gräfin Mariza</w:t>
            </w:r>
          </w:p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Zauberflöte</w:t>
            </w:r>
          </w:p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Fledermaus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Le Nozze di Figaro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Mazl Tov/ Weinberg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Giulietta e Romeo/  Zingarelli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La Bohème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Didone Abbandonata/ Vinci (1737)</w:t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Pym/ J. Kalitzke WP</w:t>
            </w:r>
          </w:p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Le Nozze di Figaro</w:t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Orphée aux Enfers/ Offenbach</w:t>
            </w:r>
          </w:p>
          <w:p w:rsidR="00000000" w:rsidDel="00000000" w:rsidP="00000000" w:rsidRDefault="00000000" w:rsidRPr="00000000" w14:paraId="0000004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Fetonte / Jommelli (1768)</w:t>
            </w:r>
          </w:p>
          <w:p w:rsidR="00000000" w:rsidDel="00000000" w:rsidP="00000000" w:rsidRDefault="00000000" w:rsidRPr="00000000" w14:paraId="0000005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La Traviata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L’elisir d’amore</w:t>
            </w:r>
          </w:p>
          <w:p w:rsidR="00000000" w:rsidDel="00000000" w:rsidP="00000000" w:rsidRDefault="00000000" w:rsidRPr="00000000" w14:paraId="0000005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Der Ring des Nibelungen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Sardanapalus/ Boxberg (1698)</w:t>
            </w:r>
          </w:p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Un Ballo in Maschera</w:t>
            </w:r>
          </w:p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Ifigenia in Tauride/Traetta (1763)</w:t>
            </w:r>
          </w:p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Die Entführung aus dem Serail</w:t>
            </w:r>
          </w:p>
          <w:p w:rsidR="00000000" w:rsidDel="00000000" w:rsidP="00000000" w:rsidRDefault="00000000" w:rsidRPr="00000000" w14:paraId="0000005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Siegfried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Gawain/ Birtwistle</w:t>
            </w:r>
          </w:p>
          <w:p w:rsidR="00000000" w:rsidDel="00000000" w:rsidP="00000000" w:rsidRDefault="00000000" w:rsidRPr="00000000" w14:paraId="0000005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Siegfried</w:t>
            </w:r>
          </w:p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Polifemo/ Porpora (1735)</w:t>
            </w:r>
          </w:p>
          <w:p w:rsidR="00000000" w:rsidDel="00000000" w:rsidP="00000000" w:rsidRDefault="00000000" w:rsidRPr="00000000" w14:paraId="0000005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Siegfried</w:t>
            </w:r>
          </w:p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Pelléas et Mélisande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 Bonn</w:t>
            </w:r>
          </w:p>
          <w:p w:rsidR="00000000" w:rsidDel="00000000" w:rsidP="00000000" w:rsidRDefault="00000000" w:rsidRPr="00000000" w14:paraId="0000005F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 Dortmund</w:t>
            </w:r>
          </w:p>
          <w:p w:rsidR="00000000" w:rsidDel="00000000" w:rsidP="00000000" w:rsidRDefault="00000000" w:rsidRPr="00000000" w14:paraId="00000060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Hessisches Staatstheater Wiesbaden</w:t>
            </w:r>
          </w:p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 Dortmund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 Dortmund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 Dortmund</w:t>
            </w:r>
          </w:p>
          <w:p w:rsidR="00000000" w:rsidDel="00000000" w:rsidP="00000000" w:rsidRDefault="00000000" w:rsidRPr="00000000" w14:paraId="00000064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Theater an der Wien</w:t>
            </w:r>
          </w:p>
          <w:p w:rsidR="00000000" w:rsidDel="00000000" w:rsidP="00000000" w:rsidRDefault="00000000" w:rsidRPr="00000000" w14:paraId="00000065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Staatstheater Klagenfurt</w:t>
            </w:r>
          </w:p>
          <w:p w:rsidR="00000000" w:rsidDel="00000000" w:rsidP="00000000" w:rsidRDefault="00000000" w:rsidRPr="00000000" w14:paraId="00000066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Bregenz Festspiele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Stadttheater Klagenfurt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Operettensommer Kufstein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Händel Festspiele Halle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Badisches Staatstheater Karlsruhe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Oper Dortmund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Seefestspiele Mörbisch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Badisches Staatstheater Karlsruhe</w:t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Seefestspiele Mörbisch in Korea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Israeli Philharmonic Orchestra</w:t>
            </w:r>
          </w:p>
          <w:p w:rsidR="00000000" w:rsidDel="00000000" w:rsidP="00000000" w:rsidRDefault="00000000" w:rsidRPr="00000000" w14:paraId="0000007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Winter in Schwetzingen</w:t>
            </w:r>
          </w:p>
          <w:p w:rsidR="00000000" w:rsidDel="00000000" w:rsidP="00000000" w:rsidRDefault="00000000" w:rsidRPr="00000000" w14:paraId="0000007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Händel Festspiele</w:t>
            </w:r>
          </w:p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Staatstheater Darmstadt</w:t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Winter in Schwetzingen</w:t>
            </w:r>
          </w:p>
          <w:p w:rsidR="00000000" w:rsidDel="00000000" w:rsidP="00000000" w:rsidRDefault="00000000" w:rsidRPr="00000000" w14:paraId="0000007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Deutsche Oper Berlin</w:t>
            </w:r>
          </w:p>
          <w:p w:rsidR="00000000" w:rsidDel="00000000" w:rsidP="00000000" w:rsidRDefault="00000000" w:rsidRPr="00000000" w14:paraId="0000007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Rundfunk-Sinfonieorchester Berlin</w:t>
            </w:r>
          </w:p>
          <w:p w:rsidR="00000000" w:rsidDel="00000000" w:rsidP="00000000" w:rsidRDefault="00000000" w:rsidRPr="00000000" w14:paraId="0000007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Opera Compagnie Baroque</w:t>
            </w:r>
          </w:p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7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BBC Proms</w:t>
            </w:r>
          </w:p>
          <w:p w:rsidR="00000000" w:rsidDel="00000000" w:rsidP="00000000" w:rsidRDefault="00000000" w:rsidRPr="00000000" w14:paraId="0000008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Salzburger Festspiele</w:t>
            </w:r>
          </w:p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Staatsoper Berlin</w:t>
            </w:r>
          </w:p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Theater Heidelberg</w:t>
            </w:r>
          </w:p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Teatro alla Scala</w:t>
            </w:r>
          </w:p>
          <w:p w:rsidR="00000000" w:rsidDel="00000000" w:rsidP="00000000" w:rsidRDefault="00000000" w:rsidRPr="00000000" w14:paraId="0000008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Deutsche Oper Berlin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2025</w:t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8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8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9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9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9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9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9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A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A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A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A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2013</w:t>
            </w:r>
          </w:p>
          <w:p w:rsidR="00000000" w:rsidDel="00000000" w:rsidP="00000000" w:rsidRDefault="00000000" w:rsidRPr="00000000" w14:paraId="000000A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2012</w:t>
            </w:r>
          </w:p>
          <w:p w:rsidR="00000000" w:rsidDel="00000000" w:rsidP="00000000" w:rsidRDefault="00000000" w:rsidRPr="00000000" w14:paraId="000000A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0A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2011</w:t>
            </w:r>
          </w:p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2010</w:t>
            </w:r>
          </w:p>
          <w:p w:rsidR="00000000" w:rsidDel="00000000" w:rsidP="00000000" w:rsidRDefault="00000000" w:rsidRPr="00000000" w14:paraId="000000B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pageBreakBefore w:val="0"/>
        <w:spacing w:line="276" w:lineRule="auto"/>
        <w:jc w:val="center"/>
        <w:rPr/>
      </w:pPr>
      <w:r w:rsidDel="00000000" w:rsidR="00000000" w:rsidRPr="00000000">
        <w:rPr>
          <w:rFonts w:ascii="EB Garamond" w:cs="EB Garamond" w:eastAsia="EB Garamond" w:hAnsi="EB Garamond"/>
          <w:b w:val="1"/>
          <w:u w:val="single"/>
          <w:rtl w:val="0"/>
        </w:rPr>
        <w:t xml:space="preserve">Concert Appearances (Selection) </w:t>
      </w:r>
      <w:r w:rsidDel="00000000" w:rsidR="00000000" w:rsidRPr="00000000">
        <w:rPr>
          <w:rtl w:val="0"/>
        </w:rPr>
      </w:r>
    </w:p>
    <w:tbl>
      <w:tblPr>
        <w:tblStyle w:val="Table3"/>
        <w:tblW w:w="10890.0" w:type="dxa"/>
        <w:jc w:val="left"/>
        <w:tblInd w:w="-637.0" w:type="dxa"/>
        <w:tblLayout w:type="fixed"/>
        <w:tblLook w:val="0000"/>
      </w:tblPr>
      <w:tblGrid>
        <w:gridCol w:w="4410"/>
        <w:gridCol w:w="5685"/>
        <w:gridCol w:w="795"/>
        <w:tblGridChange w:id="0">
          <w:tblGrid>
            <w:gridCol w:w="4410"/>
            <w:gridCol w:w="5685"/>
            <w:gridCol w:w="795"/>
          </w:tblGrid>
        </w:tblGridChange>
      </w:tblGrid>
      <w:tr>
        <w:trPr>
          <w:cantSplit w:val="0"/>
          <w:trHeight w:val="1059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Mozart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Exultate Jubilate, Requiem</w:t>
            </w:r>
          </w:p>
          <w:p w:rsidR="00000000" w:rsidDel="00000000" w:rsidP="00000000" w:rsidRDefault="00000000" w:rsidRPr="00000000" w14:paraId="000000B3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Bach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B Minor Mass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Bach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Weihnachtsoratorium</w:t>
            </w:r>
          </w:p>
          <w:p w:rsidR="00000000" w:rsidDel="00000000" w:rsidP="00000000" w:rsidRDefault="00000000" w:rsidRPr="00000000" w14:paraId="000000B5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Lehar, J.Strauss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Opera Gala</w:t>
            </w:r>
          </w:p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Berg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Sieben Frühe Lieder</w:t>
            </w:r>
          </w:p>
          <w:p w:rsidR="00000000" w:rsidDel="00000000" w:rsidP="00000000" w:rsidRDefault="00000000" w:rsidRPr="00000000" w14:paraId="000000B7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Bach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Cantata BWV127</w:t>
            </w:r>
          </w:p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Britten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Les Illuminations</w:t>
            </w:r>
          </w:p>
          <w:p w:rsidR="00000000" w:rsidDel="00000000" w:rsidP="00000000" w:rsidRDefault="00000000" w:rsidRPr="00000000" w14:paraId="000000B9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G. Mayrhofer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Wir Sind Erde WP</w:t>
            </w:r>
          </w:p>
          <w:p w:rsidR="00000000" w:rsidDel="00000000" w:rsidP="00000000" w:rsidRDefault="00000000" w:rsidRPr="00000000" w14:paraId="000000BA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Wagemans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Carnival of shades WP</w:t>
            </w:r>
          </w:p>
          <w:p w:rsidR="00000000" w:rsidDel="00000000" w:rsidP="00000000" w:rsidRDefault="00000000" w:rsidRPr="00000000" w14:paraId="000000BB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F. Filidei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The Mask of the red death WP</w:t>
            </w:r>
          </w:p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A. Cattaneo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La Nuit sombre WP</w:t>
            </w:r>
          </w:p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Solo Recital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R. Strauss, Ravel, Vassena</w:t>
            </w:r>
          </w:p>
          <w:p w:rsidR="00000000" w:rsidDel="00000000" w:rsidP="00000000" w:rsidRDefault="00000000" w:rsidRPr="00000000" w14:paraId="000000C1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Ben-Haim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Myrtle Blossoms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J. Strauss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Fledermaus (Selections)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U. Chin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Akrostichon-Wortspiel (1991)</w:t>
            </w:r>
          </w:p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P.Manoury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Lab.Oratorium WP</w:t>
            </w:r>
          </w:p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Händel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&amp;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Purcell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Arias</w:t>
            </w:r>
          </w:p>
          <w:p w:rsidR="00000000" w:rsidDel="00000000" w:rsidP="00000000" w:rsidRDefault="00000000" w:rsidRPr="00000000" w14:paraId="000000C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B. Furrer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Spazio Immergente III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Schönberg 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&amp;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Gubaidulina </w:t>
            </w:r>
          </w:p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Ligeti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Mysteries of the Macabre &amp; </w:t>
            </w:r>
          </w:p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R.Strauss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Excerpts from Ariadne auf Naxos</w:t>
            </w:r>
          </w:p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Brahms &amp; Schumann Lieder</w:t>
            </w:r>
          </w:p>
          <w:p w:rsidR="00000000" w:rsidDel="00000000" w:rsidP="00000000" w:rsidRDefault="00000000" w:rsidRPr="00000000" w14:paraId="000000D0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Bach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Magnificat, Kantate 147</w:t>
            </w:r>
          </w:p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E. Grieg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Peer Gynt Suite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Heroines by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Porpora,  Vivaldi, Traetta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Rihm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&amp;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Žuraj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76" w:lineRule="auto"/>
              <w:jc w:val="both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Gliere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: Concerto for Coloratura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A Portrait of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Vito Žuraj 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(b. 1979)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Berio und Webern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Lieder</w:t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Mozart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Gala</w:t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S. Barber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: Knoxville, Summer of 1915</w:t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Das Parfum: Filmmusik.</w:t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both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Selections from Der Rosenkavalier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R.Strauss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Händel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 Cantatas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both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Górecki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Symphonie Nr.3 op.36 H.M.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both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Brahms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: </w:t>
            </w:r>
            <w:r w:rsidDel="00000000" w:rsidR="00000000" w:rsidRPr="00000000">
              <w:rPr>
                <w:rFonts w:ascii="EB Garamond" w:cs="EB Garamond" w:eastAsia="EB Garamond" w:hAnsi="EB Garamond"/>
                <w:color w:val="000000"/>
                <w:rtl w:val="0"/>
              </w:rPr>
              <w:t xml:space="preserve">Ein Deutsches Requiem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0"/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10080"/>
              </w:tabs>
              <w:spacing w:line="276" w:lineRule="auto"/>
              <w:jc w:val="left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Stanley Dodds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Cavatina Philharmonic Orchestra</w:t>
            </w:r>
          </w:p>
          <w:p w:rsidR="00000000" w:rsidDel="00000000" w:rsidP="00000000" w:rsidRDefault="00000000" w:rsidRPr="00000000" w14:paraId="000000E1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g4d7kafv52b" w:id="2"/>
            <w:bookmarkEnd w:id="2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Christian Drengk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Dortmunder Bachchor</w:t>
            </w:r>
          </w:p>
          <w:p w:rsidR="00000000" w:rsidDel="00000000" w:rsidP="00000000" w:rsidRDefault="00000000" w:rsidRPr="00000000" w14:paraId="000000E2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1fob9te" w:id="3"/>
            <w:bookmarkEnd w:id="3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Martin Lehmann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Dresdner Philharmonie</w:t>
            </w:r>
          </w:p>
          <w:p w:rsidR="00000000" w:rsidDel="00000000" w:rsidP="00000000" w:rsidRDefault="00000000" w:rsidRPr="00000000" w14:paraId="000000E3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492bw9sxzt8" w:id="4"/>
            <w:bookmarkEnd w:id="4"/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Aaltotheater Essen</w:t>
            </w:r>
          </w:p>
          <w:p w:rsidR="00000000" w:rsidDel="00000000" w:rsidP="00000000" w:rsidRDefault="00000000" w:rsidRPr="00000000" w14:paraId="000000E4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3znysh7" w:id="5"/>
            <w:bookmarkEnd w:id="5"/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Osternfestspiele Baden-Baden</w:t>
            </w:r>
          </w:p>
          <w:p w:rsidR="00000000" w:rsidDel="00000000" w:rsidP="00000000" w:rsidRDefault="00000000" w:rsidRPr="00000000" w14:paraId="000000E5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b w:val="0"/>
                <w:highlight w:val="white"/>
              </w:rPr>
            </w:pPr>
            <w:bookmarkStart w:colFirst="0" w:colLast="0" w:name="_heading=h.r529yvr1xlxe" w:id="6"/>
            <w:bookmarkEnd w:id="6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Christian Drengk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Dortmunder Bachchor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2et92p0" w:id="7"/>
            <w:bookmarkEnd w:id="7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Christian Zacharias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Konzerthaus Dortmund</w:t>
            </w:r>
          </w:p>
          <w:p w:rsidR="00000000" w:rsidDel="00000000" w:rsidP="00000000" w:rsidRDefault="00000000" w:rsidRPr="00000000" w14:paraId="000000E7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tyjcwt" w:id="8"/>
            <w:bookmarkEnd w:id="8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Staaskapelle Berlin,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Berlin Philharmonie Grosser Saal</w:t>
            </w:r>
          </w:p>
          <w:p w:rsidR="00000000" w:rsidDel="00000000" w:rsidP="00000000" w:rsidRDefault="00000000" w:rsidRPr="00000000" w14:paraId="000000E8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3dy6vkm" w:id="9"/>
            <w:bookmarkEnd w:id="9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Antony Hermus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Radio Filharmonisch Orkest, Concertgebouw, Amsterdam </w:t>
            </w:r>
          </w:p>
          <w:p w:rsidR="00000000" w:rsidDel="00000000" w:rsidP="00000000" w:rsidRDefault="00000000" w:rsidRPr="00000000" w14:paraId="000000E9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1t3h5sf" w:id="10"/>
            <w:bookmarkEnd w:id="10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Sylvain Camberling,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Donaueschingen Musiktage, Elbphilharmonie Hamurg</w:t>
            </w:r>
          </w:p>
          <w:p w:rsidR="00000000" w:rsidDel="00000000" w:rsidP="00000000" w:rsidRDefault="00000000" w:rsidRPr="00000000" w14:paraId="000000EA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b w:val="0"/>
                <w:highlight w:val="white"/>
              </w:rPr>
            </w:pPr>
            <w:bookmarkStart w:colFirst="0" w:colLast="0" w:name="_heading=h.4d34og8" w:id="11"/>
            <w:bookmarkEnd w:id="11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Matthias Pintcher,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Ensemble Intercontemporain,</w:t>
            </w:r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 Philharmonie de Paris</w:t>
            </w:r>
          </w:p>
          <w:p w:rsidR="00000000" w:rsidDel="00000000" w:rsidP="00000000" w:rsidRDefault="00000000" w:rsidRPr="00000000" w14:paraId="000000EB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highlight w:val="white"/>
              </w:rPr>
            </w:pPr>
            <w:bookmarkStart w:colFirst="0" w:colLast="0" w:name="_heading=h.2s8eyo1" w:id="12"/>
            <w:bookmarkEnd w:id="12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Michael Wendeberg, 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Lugano Musica</w:t>
            </w:r>
          </w:p>
          <w:p w:rsidR="00000000" w:rsidDel="00000000" w:rsidP="00000000" w:rsidRDefault="00000000" w:rsidRPr="00000000" w14:paraId="000000EC">
            <w:pPr>
              <w:pStyle w:val="Heading1"/>
              <w:keepNext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after="0" w:before="0" w:line="276" w:lineRule="auto"/>
              <w:rPr>
                <w:rFonts w:ascii="EB Garamond" w:cs="EB Garamond" w:eastAsia="EB Garamond" w:hAnsi="EB Garamond"/>
                <w:b w:val="0"/>
                <w:color w:val="1155cc"/>
                <w:highlight w:val="white"/>
              </w:rPr>
            </w:pPr>
            <w:bookmarkStart w:colFirst="0" w:colLast="0" w:name="_heading=h.17dp8vu" w:id="13"/>
            <w:bookmarkEnd w:id="13"/>
            <w:r w:rsidDel="00000000" w:rsidR="00000000" w:rsidRPr="00000000">
              <w:rPr>
                <w:rFonts w:ascii="EB Garamond" w:cs="EB Garamond" w:eastAsia="EB Garamond" w:hAnsi="EB Garamond"/>
                <w:b w:val="0"/>
                <w:highlight w:val="white"/>
                <w:rtl w:val="0"/>
              </w:rPr>
              <w:t xml:space="preserve">Dan Ettinger, 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Stuttgarter Philharmoniker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Schönbrunn Palace Orchestra Vienna,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Malmö Opera</w:t>
            </w:r>
          </w:p>
          <w:p w:rsidR="00000000" w:rsidDel="00000000" w:rsidP="00000000" w:rsidRDefault="00000000" w:rsidRPr="00000000" w14:paraId="000000E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color w:val="1155cc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NDR Elbphilharmonie Orchesters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76" w:lineRule="auto"/>
              <w:rPr>
                <w:rFonts w:ascii="EB Garamond" w:cs="EB Garamond" w:eastAsia="EB Garamond" w:hAnsi="EB Garamond"/>
                <w:b w:val="1"/>
                <w:color w:val="1155cc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Elbphilharmonie Hamburg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François-Xavier Roth,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Gürzenich-Orchester Köln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EB Garamond" w:cs="EB Garamond" w:eastAsia="EB Garamond" w:hAnsi="EB Garamond"/>
                <w:b w:val="1"/>
                <w:color w:val="1155cc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Kölner Philharmonie, Elbphilharmonie, Philharmonie de Paris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Barockorchester der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Stuttgarter Philharmoniker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EB Garamond" w:cs="EB Garamond" w:eastAsia="EB Garamond" w:hAnsi="EB Garamond"/>
                <w:b w:val="1"/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Ensemble Resonanz </w:t>
            </w:r>
            <w:r w:rsidDel="00000000" w:rsidR="00000000" w:rsidRPr="00000000">
              <w:rPr>
                <w:b w:val="1"/>
                <w:rtl w:val="0"/>
              </w:rPr>
              <w:t xml:space="preserve">Elbphilharmonie Hamburg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76" w:lineRule="auto"/>
              <w:rPr>
                <w:rFonts w:ascii="EB Garamond" w:cs="EB Garamond" w:eastAsia="EB Garamond" w:hAnsi="EB Garamond"/>
                <w:b w:val="1"/>
                <w:color w:val="1155cc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Scharoun Ensemble</w:t>
            </w:r>
            <w:r w:rsidDel="00000000" w:rsidR="00000000" w:rsidRPr="00000000">
              <w:rPr>
                <w:b w:val="1"/>
                <w:rtl w:val="0"/>
              </w:rPr>
              <w:t xml:space="preserve">, Philharmonie Berlin, Elbphilharmonie Hamburg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Gregor Mayrhofer,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Slovenian Philharmonic Orchestra</w:t>
            </w: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EB Garamond" w:cs="EB Garamond" w:eastAsia="EB Garamond" w:hAnsi="EB Garamond"/>
                <w:b w:val="1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highlight w:val="white"/>
                <w:rtl w:val="0"/>
              </w:rPr>
              <w:t xml:space="preserve">Scharoun Ensemble Festspiele Baden-Baden</w:t>
            </w:r>
          </w:p>
          <w:p w:rsidR="00000000" w:rsidDel="00000000" w:rsidP="00000000" w:rsidRDefault="00000000" w:rsidRPr="00000000" w14:paraId="000000F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76" w:lineRule="auto"/>
              <w:rPr>
                <w:rFonts w:ascii="EB Garamond" w:cs="EB Garamond" w:eastAsia="EB Garamond" w:hAnsi="EB Garamond"/>
                <w:highlight w:val="white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highlight w:val="white"/>
                <w:rtl w:val="0"/>
              </w:rPr>
              <w:t xml:space="preserve">Elbipolis Hamburger Barockorchester</w:t>
            </w:r>
          </w:p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Dan Ettinger,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 Stuttgarter Philharmoniker</w:t>
            </w:r>
          </w:p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Lautten Compagney Berlin</w:t>
            </w: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, Winter in Schwetzingen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Karajan- Akademie der Berliner Philharmoniker</w:t>
            </w:r>
          </w:p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Philharmonie Berlin, Philharmonie de Paris, Luzerner Saal</w:t>
            </w:r>
          </w:p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Elias Grandy, Philharmonisches Orchester Heidelberg</w:t>
            </w:r>
          </w:p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Ensemble Modern,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Elbphilharmonie Hamburg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Scharoun Ensemble 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Osterfestspiele Baden-Baden</w:t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Lucerne Festival Strings, Rheingau Musikfestival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Dirigentenforum des Deutschen Musikrates</w:t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Frank Strobel,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RSB Orchester, Konzerthaus Berlin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Antonello Manacorda,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Concertgebouw Amsterdam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Petra Marianowski,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 Stuttgarter Philharmoniker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Yordan Kamdzhalov, Phil. Orchester Heidelberg</w:t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EB Garamond" w:cs="EB Garamond" w:eastAsia="EB Garamond" w:hAnsi="EB Garamond"/>
                <w:b w:val="1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Benjamin Schwarz, </w:t>
            </w:r>
            <w:r w:rsidDel="00000000" w:rsidR="00000000" w:rsidRPr="00000000">
              <w:rPr>
                <w:rFonts w:ascii="EB Garamond" w:cs="EB Garamond" w:eastAsia="EB Garamond" w:hAnsi="EB Garamond"/>
                <w:b w:val="1"/>
                <w:rtl w:val="0"/>
              </w:rPr>
              <w:t xml:space="preserve">Wroclaw Philharmonic Orchestra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20252025202520242024</w:t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20242023</w:t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10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20212020</w:t>
            </w:r>
          </w:p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1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21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122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23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2018</w:t>
            </w:r>
          </w:p>
          <w:p w:rsidR="00000000" w:rsidDel="00000000" w:rsidP="00000000" w:rsidRDefault="00000000" w:rsidRPr="00000000" w14:paraId="00000124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25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27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28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29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12A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12B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12C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12D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12E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2015</w:t>
            </w:r>
          </w:p>
          <w:p w:rsidR="00000000" w:rsidDel="00000000" w:rsidP="00000000" w:rsidRDefault="00000000" w:rsidRPr="00000000" w14:paraId="0000012F">
            <w:pPr>
              <w:spacing w:line="276" w:lineRule="auto"/>
              <w:rPr>
                <w:rFonts w:ascii="EB Garamond" w:cs="EB Garamond" w:eastAsia="EB Garamond" w:hAnsi="EB Garamond"/>
              </w:rPr>
            </w:pPr>
            <w:r w:rsidDel="00000000" w:rsidR="00000000" w:rsidRPr="00000000">
              <w:rPr>
                <w:rFonts w:ascii="EB Garamond" w:cs="EB Garamond" w:eastAsia="EB Garamond" w:hAnsi="EB Garamond"/>
                <w:rtl w:val="0"/>
              </w:rPr>
              <w:t xml:space="preserve">2014</w:t>
            </w:r>
          </w:p>
        </w:tc>
      </w:tr>
    </w:tbl>
    <w:p w:rsidR="00000000" w:rsidDel="00000000" w:rsidP="00000000" w:rsidRDefault="00000000" w:rsidRPr="00000000" w14:paraId="00000130">
      <w:pPr>
        <w:pageBreakBefore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="276" w:lineRule="auto"/>
        <w:jc w:val="center"/>
        <w:rPr>
          <w:rFonts w:ascii="EB Garamond" w:cs="EB Garamond" w:eastAsia="EB Garamond" w:hAnsi="EB Garamond"/>
          <w:b w:val="1"/>
        </w:rPr>
      </w:pPr>
      <w:r w:rsidDel="00000000" w:rsidR="00000000" w:rsidRPr="00000000">
        <w:rPr>
          <w:rFonts w:ascii="EB Garamond" w:cs="EB Garamond" w:eastAsia="EB Garamond" w:hAnsi="EB Garamond"/>
          <w:b w:val="1"/>
          <w:u w:val="single"/>
          <w:rtl w:val="0"/>
        </w:rPr>
        <w:t xml:space="preserve">Education:</w:t>
      </w: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 xml:space="preserve"> </w:t>
        <w:tab/>
        <w:t xml:space="preserve">The Curtis Institute of Music, Philadelphia BM, MM</w:t>
      </w:r>
      <w:r w:rsidDel="00000000" w:rsidR="00000000" w:rsidRPr="00000000">
        <w:rPr>
          <w:rFonts w:ascii="EB Garamond" w:cs="EB Garamond" w:eastAsia="EB Garamond" w:hAnsi="EB Garamon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tabs>
          <w:tab w:val="left" w:leader="none" w:pos="0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spacing w:line="276" w:lineRule="auto"/>
        <w:jc w:val="center"/>
        <w:rPr>
          <w:rFonts w:ascii="EB Garamond" w:cs="EB Garamond" w:eastAsia="EB Garamond" w:hAnsi="EB Garamond"/>
        </w:rPr>
      </w:pPr>
      <w:r w:rsidDel="00000000" w:rsidR="00000000" w:rsidRPr="00000000">
        <w:rPr>
          <w:rFonts w:ascii="EB Garamond" w:cs="EB Garamond" w:eastAsia="EB Garamond" w:hAnsi="EB Garamond"/>
          <w:b w:val="1"/>
          <w:rtl w:val="0"/>
        </w:rPr>
        <w:tab/>
        <w:tab/>
        <w:t xml:space="preserve">Opernstudio Staatsoper Berlin </w:t>
      </w:r>
      <w:r w:rsidDel="00000000" w:rsidR="00000000" w:rsidRPr="00000000">
        <w:rPr>
          <w:rtl w:val="0"/>
        </w:rPr>
      </w:r>
    </w:p>
    <w:sectPr>
      <w:footerReference r:id="rId10" w:type="default"/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rPr/>
    </w:pPr>
    <w:r w:rsidDel="00000000" w:rsidR="00000000" w:rsidRPr="00000000">
      <w:rPr>
        <w:rtl w:val="0"/>
      </w:rPr>
      <w:t xml:space="preserve">Rinnat Moriah, Soprano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-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before="360" w:line="360" w:lineRule="auto"/>
      <w:ind w:left="0" w:firstLine="0"/>
      <w:jc w:val="both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before="360" w:line="360" w:lineRule="auto"/>
      <w:ind w:left="0" w:firstLine="0"/>
      <w:jc w:val="both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pageBreakBefore w:val="0"/>
      <w:spacing w:after="240" w:before="360" w:line="360" w:lineRule="auto"/>
      <w:ind w:left="0" w:firstLine="0"/>
      <w:jc w:val="both"/>
    </w:pPr>
    <w:rPr>
      <w:b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rinnatmoriah.com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KzFPSskolbxeFOho0dQ1j9g1vQ==">CgMxLjAyCGguZ2pkZ3hzMgloLjMwajB6bGwyDWguZzRkN2thZnY1MmIyCWguMWZvYjl0ZTINaC40OTJidzlzeHp0ODIJaC4zem55c2g3Mg5oLnI1Mjl5dnIxeGx4ZTIJaC4yZXQ5MnAwMghoLnR5amN3dDIJaC4zZHk2dmttMgloLjF0M2g1c2YyCWguNGQzNG9nODIJaC4yczhleW8xMgloLjE3ZHA4dnU4AHIhMS1FMkowaWRfYkFDa1V1V05fN3F4bFVSclFORmNwazR6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